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4A0F0" w14:textId="6ED2C556" w:rsidR="00867E7D" w:rsidRPr="004B2E49" w:rsidRDefault="004D5B45" w:rsidP="008047D5">
      <w:pPr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val="es-ES"/>
          <w14:ligatures w14:val="none"/>
        </w:rPr>
      </w:pPr>
      <w:r w:rsidRPr="004B2E49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val="es-ES"/>
          <w14:ligatures w14:val="none"/>
        </w:rPr>
        <w:t>148</w:t>
      </w:r>
      <w:r w:rsidR="00722761" w:rsidRPr="004B2E49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val="es-ES"/>
          <w14:ligatures w14:val="none"/>
        </w:rPr>
        <w:t xml:space="preserve"> </w:t>
      </w:r>
      <w:proofErr w:type="gramStart"/>
      <w:r w:rsidR="00716401" w:rsidRPr="004B2E49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val="es-ES"/>
          <w14:ligatures w14:val="none"/>
        </w:rPr>
        <w:t>Favorecer</w:t>
      </w:r>
      <w:proofErr w:type="gramEnd"/>
      <w:r w:rsidR="00716401" w:rsidRPr="004B2E49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val="es-ES"/>
          <w14:ligatures w14:val="none"/>
        </w:rPr>
        <w:t xml:space="preserve"> la recuperación y restauración de los ecosistemas afectados por la guerra en el Líbano</w:t>
      </w:r>
    </w:p>
    <w:p w14:paraId="09EEF141" w14:textId="717F520E" w:rsidR="00867E7D" w:rsidRPr="004B2E49" w:rsidRDefault="00867E7D" w:rsidP="008047D5">
      <w:pPr>
        <w:rPr>
          <w:rFonts w:ascii="Arial" w:eastAsia="Times New Roman" w:hAnsi="Arial" w:cs="Arial"/>
          <w:kern w:val="0"/>
          <w:sz w:val="20"/>
          <w:szCs w:val="20"/>
          <w:lang w:val="es-ES"/>
          <w14:ligatures w14:val="none"/>
        </w:rPr>
      </w:pPr>
    </w:p>
    <w:p w14:paraId="3FE27B21" w14:textId="1BCA3589" w:rsidR="00867E7D" w:rsidRPr="004B2E49" w:rsidRDefault="00421CDD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RECO</w:t>
      </w:r>
      <w:r w:rsidR="0071640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NOCIENDO que la agresión armada </w:t>
      </w:r>
      <w:r w:rsidR="008B636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contra </w:t>
      </w:r>
      <w:r w:rsidR="0071640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el Líbano </w:t>
      </w:r>
      <w:r w:rsidR="006B089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en</w:t>
      </w:r>
      <w:r w:rsidR="0071640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</w:t>
      </w:r>
      <w:r w:rsidR="00867E7D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2023</w:t>
      </w:r>
      <w:r w:rsidR="006B089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-</w:t>
      </w:r>
      <w:r w:rsidR="00867E7D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2024 </w:t>
      </w:r>
      <w:r w:rsidR="0071640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ha </w:t>
      </w:r>
      <w:r w:rsidR="008B636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provocado una d</w:t>
      </w:r>
      <w:r w:rsidR="0071640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egradación a gran escala del medio ambiente, con la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destrucción</w:t>
      </w:r>
      <w:r w:rsidR="0071640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de ecosistemas terrestres, </w:t>
      </w:r>
      <w:r w:rsidR="00447070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de agua dulce, </w:t>
      </w:r>
      <w:r w:rsidR="0071640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marinos</w:t>
      </w:r>
      <w:r w:rsidR="00447070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y</w:t>
      </w:r>
      <w:r w:rsidR="008B636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</w:t>
      </w:r>
      <w:r w:rsidR="0071640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agrícolas</w:t>
      </w:r>
      <w:r w:rsidR="008B636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, afectando gravemente a </w:t>
      </w:r>
      <w:r w:rsidR="0071640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la biodiversidad, la conectividad ecológica y los servicios </w:t>
      </w:r>
      <w:r w:rsidR="00B1226B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ambientales</w:t>
      </w:r>
      <w:r w:rsidR="00867E7D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;</w:t>
      </w:r>
    </w:p>
    <w:p w14:paraId="13E54C80" w14:textId="77777777" w:rsidR="008047D5" w:rsidRPr="004B2E49" w:rsidRDefault="008047D5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</w:p>
    <w:p w14:paraId="6E9A7EB9" w14:textId="250CE8D6" w:rsidR="00867E7D" w:rsidRPr="004B2E49" w:rsidRDefault="00716401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ALARMADO por la contaminación del suelo y el agua, la acumulación de </w:t>
      </w:r>
      <w:r w:rsidR="00447070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escombros y restos</w:t>
      </w: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</w:t>
      </w:r>
      <w:r w:rsidR="00CB145F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peligrosos</w:t>
      </w: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, el colapso de la cubierta vegetal y el incremento del riesgo de incendios, erosión y degradación de la tierra en los paisajes afectados;</w:t>
      </w:r>
    </w:p>
    <w:p w14:paraId="4EB62175" w14:textId="77777777" w:rsidR="008047D5" w:rsidRPr="004B2E49" w:rsidRDefault="008047D5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</w:p>
    <w:p w14:paraId="37FC61F7" w14:textId="70369407" w:rsidR="00867E7D" w:rsidRPr="004B2E49" w:rsidRDefault="00716401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RECONOCIENDO la interdependencia </w:t>
      </w:r>
      <w:r w:rsidR="00CB145F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entre</w:t>
      </w: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los ecosistemas del Líbano y los corredores de biodiversidad </w:t>
      </w:r>
      <w:r w:rsidR="00CB145F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regionales </w:t>
      </w: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en el Mediterráneo y la </w:t>
      </w:r>
      <w:r w:rsidR="00CB145F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p</w:t>
      </w: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enínsula </w:t>
      </w:r>
      <w:r w:rsidR="00CB145F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a</w:t>
      </w: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rábiga, </w:t>
      </w:r>
      <w:r w:rsidR="00E7401C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así como</w:t>
      </w: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los riesgos que </w:t>
      </w:r>
      <w:r w:rsidR="004B2E4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supone</w:t>
      </w: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la degradación generada por los conflictos </w:t>
      </w:r>
      <w:r w:rsidR="00E7401C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para</w:t>
      </w: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la integridad ecológica transfronteriza</w:t>
      </w:r>
      <w:r w:rsidR="00867E7D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;</w:t>
      </w:r>
    </w:p>
    <w:p w14:paraId="5823DAA0" w14:textId="77777777" w:rsidR="008047D5" w:rsidRPr="004B2E49" w:rsidRDefault="008047D5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</w:p>
    <w:p w14:paraId="684703CA" w14:textId="7023D65C" w:rsidR="00867E7D" w:rsidRPr="004B2E49" w:rsidRDefault="00421CDD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RE</w:t>
      </w:r>
      <w:r w:rsidR="0071640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CORDANDO los compromisos del Líbano en </w:t>
      </w:r>
      <w:r w:rsidR="0013625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virtud </w:t>
      </w:r>
      <w:r w:rsidR="0071640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del Convenio sobre la Diversidad </w:t>
      </w:r>
      <w:r w:rsidR="0013625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Biológica</w:t>
      </w:r>
      <w:r w:rsidR="0071640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(CDB), la Convención de las Naciones Unidas de Lucha contra la Desertificación (CLD), la Convención Marco de las Naciones Unidas sobre el Cambio Climático (CMNUCC), la Convención de Ramsar sobre los Humedales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y los Objetivos de Desarrollo Sostenible (ODS)</w:t>
      </w:r>
      <w:r w:rsidR="00867E7D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;</w:t>
      </w:r>
    </w:p>
    <w:p w14:paraId="426C95D9" w14:textId="77777777" w:rsidR="008047D5" w:rsidRPr="004B2E49" w:rsidRDefault="008047D5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</w:p>
    <w:p w14:paraId="07694C08" w14:textId="2543C77D" w:rsidR="00867E7D" w:rsidRPr="004B2E49" w:rsidRDefault="001D4E54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  <w:r w:rsidRPr="004B2E49">
        <w:rPr>
          <w:rFonts w:ascii="Arial" w:eastAsia="Times New Roman" w:hAnsi="Arial" w:cs="Arial"/>
          <w:color w:val="000000" w:themeColor="text1"/>
          <w:kern w:val="0"/>
          <w:sz w:val="20"/>
          <w:szCs w:val="20"/>
          <w:lang w:val="es-ES"/>
          <w14:ligatures w14:val="none"/>
        </w:rPr>
        <w:t>HACIENDO NOTAR</w:t>
      </w:r>
      <w:r w:rsidR="00867E7D" w:rsidRPr="004B2E49">
        <w:rPr>
          <w:rFonts w:ascii="Arial" w:eastAsia="Times New Roman" w:hAnsi="Arial" w:cs="Arial"/>
          <w:color w:val="000000" w:themeColor="text1"/>
          <w:kern w:val="0"/>
          <w:sz w:val="20"/>
          <w:szCs w:val="20"/>
          <w:lang w:val="es-ES"/>
          <w14:ligatures w14:val="none"/>
        </w:rPr>
        <w:t> </w:t>
      </w:r>
      <w:r w:rsidR="003C1A79" w:rsidRPr="004B2E49">
        <w:rPr>
          <w:rFonts w:ascii="Arial" w:eastAsia="Times New Roman" w:hAnsi="Arial" w:cs="Arial"/>
          <w:color w:val="000000" w:themeColor="text1"/>
          <w:kern w:val="0"/>
          <w:sz w:val="20"/>
          <w:szCs w:val="20"/>
          <w:lang w:val="es-ES"/>
          <w14:ligatures w14:val="none"/>
        </w:rPr>
        <w:t xml:space="preserve">la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urgente necesidad de medidas de recuperación coordinadas</w:t>
      </w: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, inclusivas y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basadas en la ciencia que sitúen los ecosistemas y la biodiversidad en el </w:t>
      </w: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centro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de la reconstrucción del Líbano tras la guerra, </w:t>
      </w:r>
      <w:r w:rsidR="00476160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para lograr</w:t>
      </w:r>
      <w:r w:rsidR="008F2C46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la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resiliencia de las comunidades y la sostenibilidad de los medios de vida</w:t>
      </w:r>
      <w:r w:rsidR="00867E7D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;</w:t>
      </w:r>
    </w:p>
    <w:p w14:paraId="6D9674BE" w14:textId="034F115E" w:rsidR="00867E7D" w:rsidRPr="004B2E49" w:rsidRDefault="00867E7D" w:rsidP="008047D5">
      <w:pPr>
        <w:rPr>
          <w:rFonts w:ascii="Arial" w:eastAsia="Times New Roman" w:hAnsi="Arial" w:cs="Arial"/>
          <w:kern w:val="0"/>
          <w:sz w:val="20"/>
          <w:szCs w:val="20"/>
          <w:lang w:val="es-ES"/>
          <w14:ligatures w14:val="none"/>
        </w:rPr>
      </w:pPr>
    </w:p>
    <w:p w14:paraId="1C799850" w14:textId="44B6B852" w:rsidR="00421CDD" w:rsidRPr="004B2E49" w:rsidRDefault="00476160" w:rsidP="00421CDD">
      <w:pPr>
        <w:rPr>
          <w:rFonts w:ascii="Arial" w:hAnsi="Arial" w:cs="Arial"/>
          <w:b/>
          <w:bCs/>
          <w:sz w:val="20"/>
          <w:szCs w:val="20"/>
          <w:lang w:val="es-ES"/>
        </w:rPr>
      </w:pPr>
      <w:r w:rsidRPr="004B2E49">
        <w:rPr>
          <w:rFonts w:ascii="Arial" w:eastAsia="Arial" w:hAnsi="Arial" w:cs="Arial"/>
          <w:b/>
          <w:bCs/>
          <w:sz w:val="20"/>
          <w:szCs w:val="20"/>
          <w:lang w:val="es-ES"/>
        </w:rPr>
        <w:t>El Congreso Mundial de la Naturaleza de la UICN 2025, en su período de sesiones de Abu Dabi (Emiratos Árabes Unidos</w:t>
      </w:r>
      <w:r w:rsidRPr="004B2E49">
        <w:rPr>
          <w:rFonts w:ascii="Arial" w:hAnsi="Arial" w:cs="Arial"/>
          <w:b/>
          <w:bCs/>
          <w:sz w:val="20"/>
          <w:szCs w:val="20"/>
          <w:lang w:val="es-ES"/>
        </w:rPr>
        <w:t>)</w:t>
      </w:r>
      <w:r w:rsidR="00421CDD" w:rsidRPr="004B2E49">
        <w:rPr>
          <w:rFonts w:ascii="Arial" w:hAnsi="Arial" w:cs="Arial"/>
          <w:b/>
          <w:bCs/>
          <w:sz w:val="20"/>
          <w:szCs w:val="20"/>
          <w:lang w:val="es-ES"/>
        </w:rPr>
        <w:t>:</w:t>
      </w:r>
    </w:p>
    <w:p w14:paraId="14D00FE1" w14:textId="6DD5157D" w:rsidR="008047D5" w:rsidRPr="004B2E49" w:rsidRDefault="008047D5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</w:p>
    <w:p w14:paraId="457E8FBE" w14:textId="3C950AE3" w:rsidR="00867E7D" w:rsidRPr="004B2E49" w:rsidRDefault="008047D5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1.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INSTA al Gobierno del Líbano a dar prioridad a la recuperación de los ecosistemas, la restauración ecológica y la conservación de la biodiversidad como </w:t>
      </w:r>
      <w:r w:rsidR="00476160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pilares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centrales de </w:t>
      </w:r>
      <w:r w:rsidR="00476160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las estrategias nacionales de recuperación y reconstrucción tras la guerra;</w:t>
      </w:r>
    </w:p>
    <w:p w14:paraId="05EB6F85" w14:textId="77777777" w:rsidR="008047D5" w:rsidRPr="004B2E49" w:rsidRDefault="008047D5" w:rsidP="008047D5">
      <w:pPr>
        <w:ind w:left="945"/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</w:p>
    <w:p w14:paraId="3E10BDAE" w14:textId="2A46AD04" w:rsidR="005E4909" w:rsidRPr="004B2E49" w:rsidRDefault="005E4909" w:rsidP="005E4909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2.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PIDE a la Secretaría y las Comisiones de la UICN que:</w:t>
      </w:r>
    </w:p>
    <w:p w14:paraId="23499407" w14:textId="77777777" w:rsidR="005E4909" w:rsidRPr="004B2E49" w:rsidRDefault="005E4909" w:rsidP="005E4909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</w:p>
    <w:p w14:paraId="58C0A5E3" w14:textId="593B7439" w:rsidR="005E4909" w:rsidRPr="004B2E49" w:rsidRDefault="005E4909" w:rsidP="005E4909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a. </w:t>
      </w:r>
      <w:r w:rsidR="008A198B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ayuden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al Líbano </w:t>
      </w:r>
      <w:r w:rsidR="008A198B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a elaborar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y aplicar orientaciones para la recuperación de los ecosistemas después de la guerra, basándose en las normas</w:t>
      </w:r>
      <w:r w:rsidR="008A198B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de la UICN sobre restauración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, la Lista Roja de Ecosistemas y la</w:t>
      </w:r>
      <w:r w:rsidR="008A198B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Lista Verde de Áreas Protegidas y Conservadas de la UICN</w:t>
      </w: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;</w:t>
      </w:r>
    </w:p>
    <w:p w14:paraId="71A8CB08" w14:textId="77777777" w:rsidR="005E4909" w:rsidRPr="004B2E49" w:rsidRDefault="005E4909" w:rsidP="005E4909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</w:p>
    <w:p w14:paraId="7381DC60" w14:textId="230AED34" w:rsidR="005E4909" w:rsidRPr="004B2E49" w:rsidRDefault="005E4909" w:rsidP="005E4909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b. facilit</w:t>
      </w:r>
      <w:r w:rsidR="00644737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en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el intercambio de conocimientos con otros países y regiones que se estén recuperando de conflictos y emergencias ambientales; y</w:t>
      </w:r>
    </w:p>
    <w:p w14:paraId="57F0536C" w14:textId="77777777" w:rsidR="005E4909" w:rsidRPr="004B2E49" w:rsidRDefault="005E4909" w:rsidP="005E4909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</w:p>
    <w:p w14:paraId="39BD3C83" w14:textId="70CD0E4D" w:rsidR="005E4909" w:rsidRPr="004B2E49" w:rsidRDefault="005E4909" w:rsidP="005E4909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c.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movilicen alianzas regionales en el Mediterráneo y Asia </w:t>
      </w:r>
      <w:r w:rsidR="00644737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or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iental para </w:t>
      </w:r>
      <w:r w:rsidR="00644737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garantizar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la conectividad ecológica y la conservación de la biodiversidad;</w:t>
      </w:r>
    </w:p>
    <w:p w14:paraId="2BC7451C" w14:textId="77777777" w:rsidR="005E4909" w:rsidRPr="004B2E49" w:rsidRDefault="005E4909" w:rsidP="005E4909">
      <w:pPr>
        <w:ind w:left="1890"/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</w:p>
    <w:p w14:paraId="16B2FCA5" w14:textId="54D13C16" w:rsidR="005E4909" w:rsidRPr="004B2E49" w:rsidRDefault="005E4909" w:rsidP="005E4909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3.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ALIENTA a los Miembros de la UICN en el Líbano y la región a contribuir activamente a </w:t>
      </w:r>
      <w:r w:rsidR="00644737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las iniciativas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de recuperación de los ecosistemas, por ejemplo, mediante conocimientos técnicos, </w:t>
      </w:r>
      <w:r w:rsidR="00644737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la difusión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de conocimientos y la </w:t>
      </w:r>
      <w:r w:rsidR="00644737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labor de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promoción de forma que</w:t>
      </w:r>
      <w:r w:rsidR="00644737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se integren plenamente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las dimensiones ambientales en la respuesta humanitaria y la planificación de la reconstrucción; y</w:t>
      </w:r>
    </w:p>
    <w:p w14:paraId="6B9305A1" w14:textId="77777777" w:rsidR="005E4909" w:rsidRPr="004B2E49" w:rsidRDefault="005E4909" w:rsidP="005E4909">
      <w:pPr>
        <w:rPr>
          <w:rFonts w:ascii="Arial" w:hAnsi="Arial" w:cs="Arial"/>
          <w:sz w:val="20"/>
          <w:szCs w:val="20"/>
          <w:lang w:val="es-ES"/>
        </w:rPr>
      </w:pPr>
    </w:p>
    <w:p w14:paraId="235D57B3" w14:textId="730DC0C7" w:rsidR="00867E7D" w:rsidRPr="004B2E49" w:rsidRDefault="005E4909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4</w:t>
      </w:r>
      <w:r w:rsidR="008047D5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. </w:t>
      </w:r>
      <w:r w:rsidR="00644737" w:rsidRPr="004B2E49">
        <w:rPr>
          <w:rFonts w:ascii="Arial" w:eastAsia="Times New Roman" w:hAnsi="Arial" w:cs="Arial"/>
          <w:color w:val="000000" w:themeColor="text1"/>
          <w:kern w:val="0"/>
          <w:sz w:val="20"/>
          <w:szCs w:val="20"/>
          <w:lang w:val="es-ES"/>
          <w14:ligatures w14:val="none"/>
        </w:rPr>
        <w:t>EXHORTA</w:t>
      </w:r>
      <w:r w:rsidR="00421CDD" w:rsidRPr="004B2E49">
        <w:rPr>
          <w:rFonts w:ascii="Arial" w:eastAsia="Times New Roman" w:hAnsi="Arial" w:cs="Arial"/>
          <w:color w:val="000000" w:themeColor="text1"/>
          <w:kern w:val="0"/>
          <w:sz w:val="20"/>
          <w:szCs w:val="20"/>
          <w:lang w:val="es-ES"/>
          <w14:ligatures w14:val="none"/>
        </w:rPr>
        <w:t xml:space="preserve">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a las organizaciones internacionales, </w:t>
      </w:r>
      <w:r w:rsidR="00644737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los organismos de l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as Naciones Unidas, los donantes bilaterales y las instituciones financieras a brindar ayuda financiera</w:t>
      </w:r>
      <w:r w:rsidR="00644737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y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técnica </w:t>
      </w:r>
      <w:r w:rsidR="00644737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específica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para</w:t>
      </w:r>
      <w:r w:rsidR="00867E7D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:</w:t>
      </w:r>
    </w:p>
    <w:p w14:paraId="40AE24D9" w14:textId="77777777" w:rsidR="008047D5" w:rsidRPr="004B2E49" w:rsidRDefault="008047D5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</w:p>
    <w:p w14:paraId="4EFA222D" w14:textId="1A03483C" w:rsidR="00867E7D" w:rsidRPr="004B2E49" w:rsidRDefault="008047D5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a.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evaluaciones ambientales y ecológicas rápidas en las zonas afectadas</w:t>
      </w:r>
      <w:r w:rsidR="00867E7D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;</w:t>
      </w:r>
    </w:p>
    <w:p w14:paraId="24E29340" w14:textId="77777777" w:rsidR="00421CDD" w:rsidRPr="004B2E49" w:rsidRDefault="00421CDD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</w:p>
    <w:p w14:paraId="2DDA5984" w14:textId="12C2767F" w:rsidR="00421CDD" w:rsidRPr="004B2E49" w:rsidRDefault="008047D5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b.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la rehabilitación y restauración de ecosistemas terrestres, </w:t>
      </w:r>
      <w:r w:rsidR="004B2E4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de agua dulce,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marinos</w:t>
      </w:r>
      <w:r w:rsidR="004B2E4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y</w:t>
      </w:r>
      <w:r w:rsidR="00644737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agrícolas</w:t>
      </w:r>
      <w:r w:rsidR="00644737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</w:t>
      </w:r>
      <w:r w:rsidR="006B089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dañados</w:t>
      </w:r>
      <w:r w:rsidR="00644737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 por la guerra;</w:t>
      </w:r>
    </w:p>
    <w:p w14:paraId="10BE7C0E" w14:textId="77777777" w:rsidR="00644737" w:rsidRPr="004B2E49" w:rsidRDefault="00644737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</w:p>
    <w:p w14:paraId="67ADD12C" w14:textId="11A4E00B" w:rsidR="00867E7D" w:rsidRPr="004B2E49" w:rsidRDefault="008047D5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lastRenderedPageBreak/>
        <w:t xml:space="preserve">c.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la gestión sostenible y </w:t>
      </w:r>
      <w:r w:rsidR="006B089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ecológicamente racional de los escombros, restos peligrosos y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suelos contaminados; y</w:t>
      </w:r>
    </w:p>
    <w:p w14:paraId="6613FDD1" w14:textId="77777777" w:rsidR="00421CDD" w:rsidRPr="004B2E49" w:rsidRDefault="00421CDD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</w:p>
    <w:p w14:paraId="123E7D19" w14:textId="0E49AFA7" w:rsidR="00867E7D" w:rsidRPr="004B2E49" w:rsidRDefault="008047D5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  <w:r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d.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iniciativas de recuperación comunitarias en las que particip</w:t>
      </w:r>
      <w:r w:rsidR="006B0891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en activamente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 xml:space="preserve">de las poblaciones locales, los poseedores de los conocimientos Indígenas y </w:t>
      </w:r>
      <w:r w:rsidR="003C1A79" w:rsidRPr="004B2E49">
        <w:rPr>
          <w:rFonts w:ascii="Arial" w:eastAsia="Times New Roman" w:hAnsi="Arial" w:cs="Arial"/>
          <w:color w:val="000000" w:themeColor="text1"/>
          <w:kern w:val="0"/>
          <w:sz w:val="20"/>
          <w:szCs w:val="20"/>
          <w:lang w:val="es-ES"/>
          <w14:ligatures w14:val="none"/>
        </w:rPr>
        <w:t xml:space="preserve">las </w:t>
      </w:r>
      <w:r w:rsidR="003C1A79" w:rsidRPr="004B2E49"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  <w:t>organizaciones de la sociedad civil.</w:t>
      </w:r>
    </w:p>
    <w:p w14:paraId="189FEFFD" w14:textId="77777777" w:rsidR="008047D5" w:rsidRPr="004B2E49" w:rsidRDefault="008047D5" w:rsidP="00421CDD">
      <w:pPr>
        <w:rPr>
          <w:rFonts w:ascii="Arial" w:eastAsia="Times New Roman" w:hAnsi="Arial" w:cs="Arial"/>
          <w:color w:val="000000"/>
          <w:kern w:val="0"/>
          <w:sz w:val="20"/>
          <w:szCs w:val="20"/>
          <w:lang w:val="es-ES"/>
          <w14:ligatures w14:val="none"/>
        </w:rPr>
      </w:pPr>
    </w:p>
    <w:sectPr w:rsidR="008047D5" w:rsidRPr="004B2E49" w:rsidSect="008047D5">
      <w:pgSz w:w="11907" w:h="16840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37DD7"/>
    <w:multiLevelType w:val="multilevel"/>
    <w:tmpl w:val="6908E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Arial" w:hAnsi="Arial" w:cs="Arial" w:hint="default"/>
        <w:spacing w:val="-1"/>
        <w:w w:val="100"/>
        <w:sz w:val="20"/>
        <w:szCs w:val="22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4F7F23"/>
    <w:multiLevelType w:val="multilevel"/>
    <w:tmpl w:val="7F127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43960137">
    <w:abstractNumId w:val="1"/>
  </w:num>
  <w:num w:numId="2" w16cid:durableId="1860043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E7D"/>
    <w:rsid w:val="0011711D"/>
    <w:rsid w:val="00136259"/>
    <w:rsid w:val="001901B1"/>
    <w:rsid w:val="001929E7"/>
    <w:rsid w:val="001D4E54"/>
    <w:rsid w:val="001E7374"/>
    <w:rsid w:val="00370EEC"/>
    <w:rsid w:val="003C1A79"/>
    <w:rsid w:val="00421CDD"/>
    <w:rsid w:val="00447070"/>
    <w:rsid w:val="00476160"/>
    <w:rsid w:val="004B2E49"/>
    <w:rsid w:val="004B5C4C"/>
    <w:rsid w:val="004D5B45"/>
    <w:rsid w:val="00583BE1"/>
    <w:rsid w:val="005E4909"/>
    <w:rsid w:val="00613983"/>
    <w:rsid w:val="00644737"/>
    <w:rsid w:val="006642AA"/>
    <w:rsid w:val="006B0891"/>
    <w:rsid w:val="00716401"/>
    <w:rsid w:val="00722761"/>
    <w:rsid w:val="007B519F"/>
    <w:rsid w:val="008047D5"/>
    <w:rsid w:val="00867E7D"/>
    <w:rsid w:val="008A198B"/>
    <w:rsid w:val="008B1216"/>
    <w:rsid w:val="008B6361"/>
    <w:rsid w:val="008F2C46"/>
    <w:rsid w:val="009A2CE0"/>
    <w:rsid w:val="00B1226B"/>
    <w:rsid w:val="00B822D5"/>
    <w:rsid w:val="00BA00A2"/>
    <w:rsid w:val="00C0427D"/>
    <w:rsid w:val="00CB145F"/>
    <w:rsid w:val="00DC0CA6"/>
    <w:rsid w:val="00E0382F"/>
    <w:rsid w:val="00E7401C"/>
    <w:rsid w:val="00F479FA"/>
    <w:rsid w:val="00F53B49"/>
    <w:rsid w:val="07112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8D075"/>
  <w15:chartTrackingRefBased/>
  <w15:docId w15:val="{C37E4F9A-7612-B749-BF9B-07F7AB351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Heading1">
    <w:name w:val="heading 1"/>
    <w:basedOn w:val="Normal"/>
    <w:link w:val="Heading1Char"/>
    <w:uiPriority w:val="9"/>
    <w:qFormat/>
    <w:rsid w:val="00867E7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867E7D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7E7D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867E7D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867E7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867E7D"/>
    <w:rPr>
      <w:b/>
      <w:bCs/>
    </w:rPr>
  </w:style>
  <w:style w:type="character" w:styleId="Emphasis">
    <w:name w:val="Emphasis"/>
    <w:basedOn w:val="DefaultParagraphFont"/>
    <w:uiPriority w:val="20"/>
    <w:qFormat/>
    <w:rsid w:val="00867E7D"/>
    <w:rPr>
      <w:i/>
      <w:iCs/>
    </w:rPr>
  </w:style>
  <w:style w:type="character" w:customStyle="1" w:styleId="apple-converted-space">
    <w:name w:val="apple-converted-space"/>
    <w:basedOn w:val="DefaultParagraphFont"/>
    <w:rsid w:val="001929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  <SharedWithUsers xmlns="d94121fa-4f11-427d-a210-ed17de8a31a1">
      <UserInfo>
        <DisplayName/>
        <AccountId xsi:nil="true"/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B2C6631-A1AF-4FB8-99D9-4C1990A965C4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BC5B7AEE-11F7-4B96-8574-FD4AD751AD4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42072F2-E038-45C3-9925-736882E819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6D3F9E5-0242-476B-922C-31BCB8B57B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544</Words>
  <Characters>3105</Characters>
  <Application>Microsoft Office Word</Application>
  <DocSecurity>4</DocSecurity>
  <Lines>25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Khater</dc:creator>
  <cp:keywords/>
  <dc:description/>
  <cp:lastModifiedBy>Secretariat</cp:lastModifiedBy>
  <cp:revision>2</cp:revision>
  <dcterms:created xsi:type="dcterms:W3CDTF">2025-10-13T08:30:00Z</dcterms:created>
  <dcterms:modified xsi:type="dcterms:W3CDTF">2025-10-13T08:30:00Z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Order">
    <vt:r8>3252700</vt:r8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</Properties>
</file>